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2757A1BA" w:rsidR="00A66469" w:rsidRPr="00A61989" w:rsidRDefault="0049671C" w:rsidP="00DB263A">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DB263A">
        <w:rPr>
          <w:rFonts w:ascii="FrankRuehl" w:hAnsi="FrankRuehl" w:hint="cs"/>
          <w:b/>
          <w:bCs/>
          <w:sz w:val="72"/>
          <w:szCs w:val="72"/>
          <w:rtl/>
        </w:rPr>
        <w:t xml:space="preserve">לשכת נשיא המדינה </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507C7EA7" w:rsidR="0049671C" w:rsidRPr="00A61989" w:rsidRDefault="0049671C" w:rsidP="00DB263A">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DB263A">
        <w:rPr>
          <w:rFonts w:ascii="FrankRuehl" w:hAnsi="FrankRuehl" w:hint="cs"/>
          <w:b/>
          <w:bCs/>
          <w:sz w:val="72"/>
          <w:szCs w:val="72"/>
          <w:rtl/>
        </w:rPr>
        <w:t>7/2021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638B11A0" w:rsidR="004A54DF" w:rsidRPr="00605727" w:rsidRDefault="00DB263A" w:rsidP="00C90728">
            <w:pPr>
              <w:widowControl/>
              <w:spacing w:line="360" w:lineRule="auto"/>
              <w:jc w:val="center"/>
              <w:rPr>
                <w:rFonts w:ascii="FrankRuehl" w:hAnsi="FrankRuehl"/>
                <w:sz w:val="28"/>
                <w:szCs w:val="28"/>
                <w:rtl/>
              </w:rPr>
            </w:pPr>
            <w:r>
              <w:rPr>
                <w:rFonts w:ascii="FrankRuehl" w:hAnsi="FrankRuehl" w:hint="cs"/>
                <w:sz w:val="28"/>
                <w:szCs w:val="28"/>
                <w:rtl/>
              </w:rPr>
              <w:t>9/5</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58446F"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6AB0F041" w:rsidR="004A54DF" w:rsidRPr="00605727" w:rsidRDefault="00DB263A" w:rsidP="00D52F23">
            <w:pPr>
              <w:widowControl/>
              <w:spacing w:line="360" w:lineRule="auto"/>
              <w:jc w:val="center"/>
              <w:rPr>
                <w:rFonts w:ascii="FrankRuehl" w:hAnsi="FrankRuehl"/>
                <w:sz w:val="28"/>
                <w:szCs w:val="28"/>
                <w:rtl/>
              </w:rPr>
            </w:pPr>
            <w:r>
              <w:rPr>
                <w:rFonts w:ascii="FrankRuehl" w:hAnsi="FrankRuehl" w:hint="cs"/>
                <w:sz w:val="28"/>
                <w:szCs w:val="28"/>
                <w:rtl/>
              </w:rPr>
              <w:t>13/5/2021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032D5FD2" w:rsidR="004A54DF" w:rsidRPr="00605727" w:rsidRDefault="00DB263A" w:rsidP="00B82AB1">
            <w:pPr>
              <w:widowControl/>
              <w:spacing w:line="360" w:lineRule="auto"/>
              <w:jc w:val="center"/>
              <w:rPr>
                <w:rFonts w:ascii="FrankRuehl" w:hAnsi="FrankRuehl"/>
                <w:sz w:val="28"/>
                <w:szCs w:val="28"/>
                <w:rtl/>
              </w:rPr>
            </w:pPr>
            <w:r>
              <w:rPr>
                <w:rFonts w:ascii="FrankRuehl" w:hAnsi="FrankRuehl" w:hint="cs"/>
                <w:sz w:val="28"/>
                <w:szCs w:val="28"/>
                <w:rtl/>
              </w:rPr>
              <w:t>27/5/2021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2C1F5B48" w:rsidR="005B14D1" w:rsidRDefault="00DB263A" w:rsidP="00DB263A">
      <w:pPr>
        <w:pStyle w:val="aa"/>
        <w:numPr>
          <w:ilvl w:val="2"/>
          <w:numId w:val="57"/>
        </w:numPr>
        <w:rPr>
          <w:b/>
          <w:bCs/>
          <w:i/>
          <w:caps/>
          <w:sz w:val="28"/>
          <w:szCs w:val="28"/>
        </w:rPr>
      </w:pPr>
      <w:r>
        <w:rPr>
          <w:rFonts w:ascii="FrankRuehl" w:hAnsi="FrankRuehl"/>
          <w:sz w:val="28"/>
          <w:szCs w:val="28"/>
          <w:rtl/>
        </w:rPr>
        <w:t>שימצא</w:t>
      </w:r>
      <w:r>
        <w:rPr>
          <w:rFonts w:ascii="FrankRuehl" w:hAnsi="FrankRuehl" w:hint="cs"/>
          <w:sz w:val="28"/>
          <w:szCs w:val="28"/>
          <w:rtl/>
        </w:rPr>
        <w:t xml:space="preserve"> </w:t>
      </w:r>
      <w:proofErr w:type="spellStart"/>
      <w:r w:rsidRPr="00DB263A">
        <w:rPr>
          <w:rFonts w:ascii="FrankRuehl" w:hAnsi="FrankRuehl"/>
          <w:sz w:val="28"/>
          <w:szCs w:val="28"/>
          <w:rtl/>
        </w:rPr>
        <w:t>באיזור</w:t>
      </w:r>
      <w:proofErr w:type="spellEnd"/>
      <w:r w:rsidRPr="00DB263A">
        <w:rPr>
          <w:rFonts w:ascii="FrankRuehl" w:hAnsi="FrankRuehl"/>
          <w:sz w:val="28"/>
          <w:szCs w:val="28"/>
          <w:rtl/>
        </w:rPr>
        <w:t xml:space="preserve"> ירושלים בגבולות גזרה:</w:t>
      </w:r>
    </w:p>
    <w:p w14:paraId="2570E7F1" w14:textId="77777777" w:rsidR="00DB263A" w:rsidRPr="00DB263A" w:rsidRDefault="00DB263A" w:rsidP="00DB263A">
      <w:pPr>
        <w:pStyle w:val="aa"/>
        <w:ind w:left="1854"/>
        <w:rPr>
          <w:i/>
          <w:caps/>
          <w:sz w:val="28"/>
          <w:szCs w:val="28"/>
          <w:rtl/>
        </w:rPr>
      </w:pPr>
      <w:r w:rsidRPr="00DB263A">
        <w:rPr>
          <w:i/>
          <w:caps/>
          <w:sz w:val="28"/>
          <w:szCs w:val="28"/>
          <w:rtl/>
        </w:rPr>
        <w:t>בצפון- רחוב אגרון, רחוב קריב יצחק</w:t>
      </w:r>
    </w:p>
    <w:p w14:paraId="777EBF2C" w14:textId="77777777" w:rsidR="00DB263A" w:rsidRPr="00DB263A" w:rsidRDefault="00DB263A" w:rsidP="00DB263A">
      <w:pPr>
        <w:pStyle w:val="aa"/>
        <w:ind w:left="1854"/>
        <w:rPr>
          <w:i/>
          <w:caps/>
          <w:sz w:val="28"/>
          <w:szCs w:val="28"/>
          <w:rtl/>
        </w:rPr>
      </w:pPr>
      <w:r w:rsidRPr="00DB263A">
        <w:rPr>
          <w:i/>
          <w:caps/>
          <w:sz w:val="28"/>
          <w:szCs w:val="28"/>
          <w:rtl/>
        </w:rPr>
        <w:t xml:space="preserve">במזרח- רחוב חטיבת </w:t>
      </w:r>
      <w:proofErr w:type="spellStart"/>
      <w:r w:rsidRPr="00DB263A">
        <w:rPr>
          <w:i/>
          <w:caps/>
          <w:sz w:val="28"/>
          <w:szCs w:val="28"/>
          <w:rtl/>
        </w:rPr>
        <w:t>ירולשים</w:t>
      </w:r>
      <w:proofErr w:type="spellEnd"/>
      <w:r w:rsidRPr="00DB263A">
        <w:rPr>
          <w:i/>
          <w:caps/>
          <w:sz w:val="28"/>
          <w:szCs w:val="28"/>
          <w:rtl/>
        </w:rPr>
        <w:t>, דרך חברון</w:t>
      </w:r>
    </w:p>
    <w:p w14:paraId="5478E4C8" w14:textId="77777777" w:rsidR="00DB263A" w:rsidRPr="00DB263A" w:rsidRDefault="00DB263A" w:rsidP="00DB263A">
      <w:pPr>
        <w:pStyle w:val="aa"/>
        <w:ind w:left="1854"/>
        <w:rPr>
          <w:i/>
          <w:caps/>
          <w:sz w:val="28"/>
          <w:szCs w:val="28"/>
          <w:rtl/>
        </w:rPr>
      </w:pPr>
      <w:r w:rsidRPr="00DB263A">
        <w:rPr>
          <w:i/>
          <w:caps/>
          <w:sz w:val="28"/>
          <w:szCs w:val="28"/>
          <w:rtl/>
        </w:rPr>
        <w:t>במערב- רחוב קרן היסוד</w:t>
      </w:r>
    </w:p>
    <w:p w14:paraId="49FDA535" w14:textId="3CEDB8C7" w:rsidR="00DB263A" w:rsidRPr="00DB263A" w:rsidRDefault="00DB263A" w:rsidP="00DB263A">
      <w:pPr>
        <w:pStyle w:val="aa"/>
        <w:ind w:left="1854"/>
        <w:rPr>
          <w:i/>
          <w:caps/>
          <w:sz w:val="28"/>
          <w:szCs w:val="28"/>
          <w:rtl/>
        </w:rPr>
      </w:pPr>
      <w:r w:rsidRPr="00DB263A">
        <w:rPr>
          <w:i/>
          <w:caps/>
          <w:sz w:val="28"/>
          <w:szCs w:val="28"/>
          <w:rtl/>
        </w:rPr>
        <w:t>בדרום- שדרות בלומפילד</w:t>
      </w:r>
    </w:p>
    <w:p w14:paraId="61BEFF06" w14:textId="77777777" w:rsidR="00D678C1" w:rsidRPr="00A61989" w:rsidRDefault="00472B51" w:rsidP="0014297E">
      <w:pPr>
        <w:pStyle w:val="aa"/>
        <w:numPr>
          <w:ilvl w:val="1"/>
          <w:numId w:val="57"/>
        </w:numPr>
        <w:ind w:left="706" w:hanging="7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6C8B9680" w:rsidR="00CD6E0E" w:rsidRDefault="00D678C1" w:rsidP="00DB263A">
      <w:pPr>
        <w:pStyle w:val="aa"/>
        <w:numPr>
          <w:ilvl w:val="1"/>
          <w:numId w:val="57"/>
        </w:numPr>
        <w:ind w:left="706" w:hanging="708"/>
        <w:rPr>
          <w:rFonts w:ascii="FrankRuehl" w:hAnsi="FrankRuehl" w:hint="cs"/>
          <w:sz w:val="28"/>
          <w:szCs w:val="28"/>
        </w:rPr>
      </w:pPr>
      <w:r w:rsidRPr="006E553D">
        <w:rPr>
          <w:rFonts w:ascii="FrankRuehl" w:hAnsi="FrankRuehl"/>
          <w:sz w:val="28"/>
          <w:szCs w:val="28"/>
          <w:rtl/>
        </w:rPr>
        <w:t xml:space="preserve">נדרש דיור בשטח </w:t>
      </w:r>
      <w:r w:rsidR="00DB263A">
        <w:rPr>
          <w:rFonts w:ascii="FrankRuehl" w:hAnsi="FrankRuehl" w:hint="cs"/>
          <w:sz w:val="28"/>
          <w:szCs w:val="28"/>
          <w:rtl/>
        </w:rPr>
        <w:t xml:space="preserve">של </w:t>
      </w:r>
      <w:r w:rsidR="00CC00FB" w:rsidRPr="006E553D">
        <w:rPr>
          <w:rFonts w:ascii="FrankRuehl" w:hAnsi="FrankRuehl"/>
          <w:sz w:val="28"/>
          <w:szCs w:val="28"/>
          <w:rtl/>
        </w:rPr>
        <w:t xml:space="preserve"> כ- </w:t>
      </w:r>
      <w:r w:rsidR="00DB263A">
        <w:rPr>
          <w:rFonts w:ascii="FrankRuehl" w:hAnsi="FrankRuehl" w:hint="cs"/>
          <w:sz w:val="28"/>
          <w:szCs w:val="28"/>
          <w:rtl/>
        </w:rPr>
        <w:t>140</w:t>
      </w:r>
      <w:r w:rsidR="00CC00FB" w:rsidRPr="006E553D">
        <w:rPr>
          <w:rFonts w:ascii="FrankRuehl" w:hAnsi="FrankRuehl"/>
          <w:sz w:val="28"/>
          <w:szCs w:val="28"/>
          <w:rtl/>
        </w:rPr>
        <w:t xml:space="preserve"> מ"</w:t>
      </w:r>
      <w:r w:rsidR="00DB263A">
        <w:rPr>
          <w:rFonts w:ascii="FrankRuehl" w:hAnsi="FrankRuehl" w:hint="cs"/>
          <w:sz w:val="28"/>
          <w:szCs w:val="28"/>
          <w:rtl/>
        </w:rPr>
        <w:t>ר</w:t>
      </w:r>
      <w:r w:rsidR="0014297E">
        <w:rPr>
          <w:rFonts w:ascii="FrankRuehl" w:hAnsi="FrankRuehl" w:hint="cs"/>
          <w:sz w:val="28"/>
          <w:szCs w:val="28"/>
          <w:rtl/>
        </w:rPr>
        <w:t xml:space="preserve"> </w:t>
      </w:r>
    </w:p>
    <w:p w14:paraId="4219A476" w14:textId="4115DA2C" w:rsidR="0014297E" w:rsidRDefault="0014297E" w:rsidP="00DB263A">
      <w:pPr>
        <w:pStyle w:val="aa"/>
        <w:numPr>
          <w:ilvl w:val="1"/>
          <w:numId w:val="57"/>
        </w:numPr>
        <w:ind w:left="706" w:hanging="708"/>
        <w:rPr>
          <w:rFonts w:ascii="FrankRuehl" w:hAnsi="FrankRuehl"/>
          <w:sz w:val="28"/>
          <w:szCs w:val="28"/>
        </w:rPr>
      </w:pPr>
      <w:r>
        <w:rPr>
          <w:rFonts w:ascii="FrankRuehl" w:hAnsi="FrankRuehl" w:hint="cs"/>
          <w:sz w:val="28"/>
          <w:szCs w:val="28"/>
          <w:rtl/>
        </w:rPr>
        <w:t>תינתן עדיפות למבנה בזמינות מידית.</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lastRenderedPageBreak/>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3C990490" w14:textId="77777777" w:rsidR="006340CD" w:rsidRPr="006340CD" w:rsidRDefault="006340CD" w:rsidP="00B04A40">
      <w:pPr>
        <w:spacing w:line="360" w:lineRule="auto"/>
        <w:ind w:left="720"/>
        <w:rPr>
          <w:rFonts w:ascii="FrankRuehl" w:hAnsi="FrankRuehl"/>
          <w:i/>
          <w:szCs w:val="26"/>
          <w:rtl/>
          <w:lang w:eastAsia="he-IL"/>
        </w:rPr>
      </w:pPr>
      <w:bookmarkStart w:id="1" w:name="_GoBack"/>
      <w:bookmarkEnd w:id="1"/>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5"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3DBBE9C6" w14:textId="74E2794D" w:rsidR="00DB263A" w:rsidRDefault="00DB263A" w:rsidP="00E408C9">
      <w:pPr>
        <w:widowControl/>
        <w:numPr>
          <w:ilvl w:val="2"/>
          <w:numId w:val="61"/>
        </w:numPr>
        <w:spacing w:before="120" w:after="120" w:line="360" w:lineRule="auto"/>
        <w:ind w:left="1224"/>
        <w:jc w:val="both"/>
        <w:outlineLvl w:val="1"/>
        <w:rPr>
          <w:rFonts w:ascii="FrankRuehl" w:eastAsia="Calibri" w:hAnsi="FrankRuehl"/>
          <w:caps/>
          <w:sz w:val="28"/>
          <w:szCs w:val="28"/>
        </w:rPr>
      </w:pPr>
      <w:r w:rsidRPr="00DB263A">
        <w:rPr>
          <w:rFonts w:ascii="FrankRuehl" w:eastAsia="Calibri" w:hAnsi="FrankRuehl"/>
          <w:i/>
          <w:sz w:val="28"/>
          <w:szCs w:val="28"/>
          <w:rtl/>
        </w:rPr>
        <w:t xml:space="preserve">שימצא </w:t>
      </w:r>
      <w:proofErr w:type="spellStart"/>
      <w:r w:rsidRPr="00DB263A">
        <w:rPr>
          <w:rFonts w:ascii="FrankRuehl" w:eastAsia="Calibri" w:hAnsi="FrankRuehl"/>
          <w:i/>
          <w:sz w:val="28"/>
          <w:szCs w:val="28"/>
          <w:rtl/>
        </w:rPr>
        <w:t>באיזור</w:t>
      </w:r>
      <w:proofErr w:type="spellEnd"/>
      <w:r w:rsidRPr="00DB263A">
        <w:rPr>
          <w:rFonts w:ascii="FrankRuehl" w:eastAsia="Calibri" w:hAnsi="FrankRuehl"/>
          <w:i/>
          <w:sz w:val="28"/>
          <w:szCs w:val="28"/>
          <w:rtl/>
        </w:rPr>
        <w:t xml:space="preserve"> ירושלים בגבולות גזרה:</w:t>
      </w:r>
    </w:p>
    <w:p w14:paraId="5C55BBCF" w14:textId="77777777" w:rsidR="00DB263A" w:rsidRPr="00DB263A" w:rsidRDefault="00DB263A" w:rsidP="00DB263A">
      <w:pPr>
        <w:widowControl/>
        <w:spacing w:before="120" w:after="120" w:line="360" w:lineRule="auto"/>
        <w:ind w:left="1224"/>
        <w:outlineLvl w:val="1"/>
        <w:rPr>
          <w:rFonts w:ascii="FrankRuehl" w:eastAsia="Calibri" w:hAnsi="FrankRuehl"/>
          <w:caps/>
          <w:sz w:val="28"/>
          <w:szCs w:val="28"/>
          <w:rtl/>
        </w:rPr>
      </w:pPr>
      <w:r w:rsidRPr="00DB263A">
        <w:rPr>
          <w:rFonts w:ascii="FrankRuehl" w:eastAsia="Calibri" w:hAnsi="FrankRuehl"/>
          <w:caps/>
          <w:sz w:val="28"/>
          <w:szCs w:val="28"/>
          <w:rtl/>
        </w:rPr>
        <w:t>בצפון- רחוב אגרון, רחוב קריב יצחק</w:t>
      </w:r>
    </w:p>
    <w:p w14:paraId="6012EB55" w14:textId="77777777" w:rsidR="00DB263A" w:rsidRPr="00DB263A" w:rsidRDefault="00DB263A" w:rsidP="00DB263A">
      <w:pPr>
        <w:widowControl/>
        <w:spacing w:before="120" w:after="120" w:line="360" w:lineRule="auto"/>
        <w:ind w:left="1224"/>
        <w:outlineLvl w:val="1"/>
        <w:rPr>
          <w:rFonts w:ascii="FrankRuehl" w:eastAsia="Calibri" w:hAnsi="FrankRuehl"/>
          <w:caps/>
          <w:sz w:val="28"/>
          <w:szCs w:val="28"/>
          <w:rtl/>
        </w:rPr>
      </w:pPr>
      <w:r w:rsidRPr="00DB263A">
        <w:rPr>
          <w:rFonts w:ascii="FrankRuehl" w:eastAsia="Calibri" w:hAnsi="FrankRuehl"/>
          <w:caps/>
          <w:sz w:val="28"/>
          <w:szCs w:val="28"/>
          <w:rtl/>
        </w:rPr>
        <w:t xml:space="preserve">במזרח- רחוב חטיבת </w:t>
      </w:r>
      <w:proofErr w:type="spellStart"/>
      <w:r w:rsidRPr="00DB263A">
        <w:rPr>
          <w:rFonts w:ascii="FrankRuehl" w:eastAsia="Calibri" w:hAnsi="FrankRuehl"/>
          <w:caps/>
          <w:sz w:val="28"/>
          <w:szCs w:val="28"/>
          <w:rtl/>
        </w:rPr>
        <w:t>ירולשים</w:t>
      </w:r>
      <w:proofErr w:type="spellEnd"/>
      <w:r w:rsidRPr="00DB263A">
        <w:rPr>
          <w:rFonts w:ascii="FrankRuehl" w:eastAsia="Calibri" w:hAnsi="FrankRuehl"/>
          <w:caps/>
          <w:sz w:val="28"/>
          <w:szCs w:val="28"/>
          <w:rtl/>
        </w:rPr>
        <w:t>, דרך חברון</w:t>
      </w:r>
    </w:p>
    <w:p w14:paraId="50DB14BD" w14:textId="77777777" w:rsidR="00DB263A" w:rsidRPr="00DB263A" w:rsidRDefault="00DB263A" w:rsidP="00DB263A">
      <w:pPr>
        <w:widowControl/>
        <w:spacing w:before="120" w:after="120" w:line="360" w:lineRule="auto"/>
        <w:ind w:left="1224"/>
        <w:outlineLvl w:val="1"/>
        <w:rPr>
          <w:rFonts w:ascii="FrankRuehl" w:eastAsia="Calibri" w:hAnsi="FrankRuehl"/>
          <w:caps/>
          <w:sz w:val="28"/>
          <w:szCs w:val="28"/>
          <w:rtl/>
        </w:rPr>
      </w:pPr>
      <w:r w:rsidRPr="00DB263A">
        <w:rPr>
          <w:rFonts w:ascii="FrankRuehl" w:eastAsia="Calibri" w:hAnsi="FrankRuehl"/>
          <w:caps/>
          <w:sz w:val="28"/>
          <w:szCs w:val="28"/>
          <w:rtl/>
        </w:rPr>
        <w:t>במערב- רחוב קרן היסוד</w:t>
      </w:r>
    </w:p>
    <w:p w14:paraId="2F547549" w14:textId="7FB76FF9" w:rsidR="00DB263A" w:rsidRPr="00DB263A" w:rsidRDefault="00DB263A" w:rsidP="00DB263A">
      <w:pPr>
        <w:widowControl/>
        <w:spacing w:before="120" w:after="120" w:line="360" w:lineRule="auto"/>
        <w:ind w:left="1224"/>
        <w:jc w:val="both"/>
        <w:outlineLvl w:val="1"/>
        <w:rPr>
          <w:rFonts w:ascii="FrankRuehl" w:eastAsia="Calibri" w:hAnsi="FrankRuehl"/>
          <w:caps/>
          <w:sz w:val="28"/>
          <w:szCs w:val="28"/>
        </w:rPr>
      </w:pPr>
      <w:r w:rsidRPr="00DB263A">
        <w:rPr>
          <w:rFonts w:ascii="FrankRuehl" w:eastAsia="Calibri" w:hAnsi="FrankRuehl"/>
          <w:caps/>
          <w:sz w:val="28"/>
          <w:szCs w:val="28"/>
          <w:rtl/>
        </w:rPr>
        <w:t>בדרום- שדרות בלומפילד</w:t>
      </w:r>
    </w:p>
    <w:p w14:paraId="5389266E" w14:textId="3EB0F9E4" w:rsidR="00094B49" w:rsidRPr="00DB263A" w:rsidRDefault="008B242E" w:rsidP="00DB263A">
      <w:pPr>
        <w:widowControl/>
        <w:numPr>
          <w:ilvl w:val="2"/>
          <w:numId w:val="61"/>
        </w:numPr>
        <w:spacing w:before="120" w:after="120" w:line="360" w:lineRule="auto"/>
        <w:ind w:left="1224"/>
        <w:jc w:val="both"/>
        <w:outlineLvl w:val="1"/>
        <w:rPr>
          <w:rFonts w:ascii="FrankRuehl" w:eastAsia="Calibri" w:hAnsi="FrankRuehl"/>
          <w:caps/>
          <w:sz w:val="28"/>
          <w:szCs w:val="28"/>
        </w:rPr>
      </w:pPr>
      <w:r w:rsidRPr="00DB263A">
        <w:rPr>
          <w:rFonts w:ascii="FrankRuehl" w:eastAsia="Calibri" w:hAnsi="FrankRuehl"/>
          <w:caps/>
          <w:sz w:val="28"/>
          <w:szCs w:val="28"/>
          <w:rtl/>
        </w:rPr>
        <w:t>שהיקף השטח המוצע יהיה בהתאם למפורט בסעיף 2 לעיל.</w:t>
      </w:r>
      <w:r w:rsidR="00236595" w:rsidRPr="00DB263A">
        <w:rPr>
          <w:rFonts w:ascii="FrankRuehl" w:eastAsia="Calibri" w:hAnsi="FrankRuehl" w:hint="cs"/>
          <w:caps/>
          <w:sz w:val="28"/>
          <w:szCs w:val="28"/>
          <w:rtl/>
        </w:rPr>
        <w:t xml:space="preserve"> </w:t>
      </w:r>
      <w:r w:rsidR="000A6734" w:rsidRPr="00DB263A">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DB263A">
        <w:rPr>
          <w:rFonts w:ascii="FrankRuehl" w:eastAsia="Calibri" w:hAnsi="FrankRuehl"/>
          <w:caps/>
          <w:sz w:val="28"/>
          <w:szCs w:val="28"/>
          <w:rtl/>
        </w:rPr>
        <w:t>ר או כי לא יוכל לספקו כמפורט בא</w:t>
      </w:r>
      <w:r w:rsidR="000A6734" w:rsidRPr="00DB263A">
        <w:rPr>
          <w:rFonts w:ascii="FrankRuehl" w:eastAsia="Calibri" w:hAnsi="FrankRuehl"/>
          <w:caps/>
          <w:sz w:val="28"/>
          <w:szCs w:val="28"/>
          <w:rtl/>
        </w:rPr>
        <w:t>פיון</w:t>
      </w:r>
      <w:r w:rsidR="00236595" w:rsidRPr="00DB263A">
        <w:rPr>
          <w:rFonts w:ascii="FrankRuehl" w:eastAsia="Calibri" w:hAnsi="FrankRuehl" w:hint="cs"/>
          <w:caps/>
          <w:sz w:val="28"/>
          <w:szCs w:val="28"/>
          <w:rtl/>
        </w:rPr>
        <w:t xml:space="preserve"> </w:t>
      </w:r>
      <w:r w:rsidR="000A6734" w:rsidRPr="00DB263A">
        <w:rPr>
          <w:rFonts w:ascii="FrankRuehl" w:eastAsia="Calibri" w:hAnsi="FrankRuehl"/>
          <w:caps/>
          <w:sz w:val="28"/>
          <w:szCs w:val="28"/>
          <w:rtl/>
        </w:rPr>
        <w:t>הטכני או בפרוגרמת השטחים</w:t>
      </w:r>
      <w:r w:rsidR="00D602A5" w:rsidRPr="00DB263A">
        <w:rPr>
          <w:rFonts w:ascii="FrankRuehl" w:eastAsia="Calibri" w:hAnsi="FrankRuehl" w:hint="cs"/>
          <w:caps/>
          <w:sz w:val="28"/>
          <w:szCs w:val="28"/>
          <w:rtl/>
        </w:rPr>
        <w:t>.</w:t>
      </w:r>
      <w:r w:rsidR="000A6734" w:rsidRPr="00DB263A">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lastRenderedPageBreak/>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טופס הצעה והתחייבות מלא וחתום בחתימת מורשה/י החתימה של המציע וחותמת המציע, בנוסח המחייב המצורף למכרז, לרבות התחייבות להתאים את הדיור לדרישות המזמין </w:t>
      </w:r>
      <w:r w:rsidRPr="00A61989">
        <w:rPr>
          <w:rFonts w:ascii="FrankRuehl" w:eastAsia="Calibri" w:hAnsi="FrankRuehl"/>
          <w:i/>
          <w:sz w:val="28"/>
          <w:szCs w:val="28"/>
          <w:rtl/>
        </w:rPr>
        <w:lastRenderedPageBreak/>
        <w:t>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09C30EB8" w:rsidR="00CF3E3D" w:rsidRPr="00A61989" w:rsidRDefault="00CF3E3D" w:rsidP="00DB263A">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00DB263A">
        <w:rPr>
          <w:rFonts w:ascii="FrankRuehl" w:hAnsi="FrankRuehl" w:hint="cs"/>
          <w:sz w:val="28"/>
          <w:szCs w:val="28"/>
          <w:rtl/>
        </w:rPr>
        <w:t>7</w:t>
      </w:r>
      <w:r w:rsidRPr="00605727">
        <w:rPr>
          <w:rFonts w:ascii="FrankRuehl" w:hAnsi="FrankRuehl"/>
          <w:sz w:val="28"/>
          <w:szCs w:val="28"/>
        </w:rPr>
        <w:t xml:space="preserve"> </w:t>
      </w:r>
      <w:r w:rsidRPr="00605727">
        <w:rPr>
          <w:rFonts w:ascii="FrankRuehl" w:hAnsi="FrankRuehl"/>
          <w:sz w:val="28"/>
          <w:szCs w:val="28"/>
          <w:rtl/>
        </w:rPr>
        <w:t xml:space="preserve">שנים </w:t>
      </w:r>
      <w:r w:rsidR="00DB263A">
        <w:rPr>
          <w:rFonts w:ascii="FrankRuehl" w:hAnsi="FrankRuehl" w:hint="cs"/>
          <w:sz w:val="28"/>
          <w:szCs w:val="28"/>
          <w:rtl/>
        </w:rPr>
        <w:t>.</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 xml:space="preserve">ועדת המכרזים אינה מתחייבת לקבל את ההצעה הזולה ביותר או כל הצעה שהיא, וכן רשאית </w:t>
      </w:r>
      <w:r w:rsidRPr="00A61989">
        <w:rPr>
          <w:rFonts w:ascii="FrankRuehl" w:eastAsiaTheme="minorHAnsi" w:hAnsi="FrankRuehl"/>
          <w:sz w:val="28"/>
          <w:szCs w:val="28"/>
          <w:rtl/>
        </w:rPr>
        <w:lastRenderedPageBreak/>
        <w:t>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lastRenderedPageBreak/>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lastRenderedPageBreak/>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lastRenderedPageBreak/>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55EABD21" w:rsidR="00FF0503" w:rsidRDefault="008175B4" w:rsidP="00DB263A">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6"/>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761586" w:rsidRDefault="00761586">
      <w:r>
        <w:separator/>
      </w:r>
    </w:p>
  </w:endnote>
  <w:endnote w:type="continuationSeparator" w:id="0">
    <w:p w14:paraId="520BAF61" w14:textId="77777777" w:rsidR="00761586" w:rsidRDefault="0076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13E18E73"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58446F">
      <w:rPr>
        <w:rStyle w:val="ae"/>
        <w:noProof/>
        <w:rtl/>
      </w:rPr>
      <w:t>12</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761586" w:rsidRDefault="00761586">
      <w:r>
        <w:separator/>
      </w:r>
    </w:p>
  </w:footnote>
  <w:footnote w:type="continuationSeparator" w:id="0">
    <w:p w14:paraId="36026167" w14:textId="77777777" w:rsidR="00761586" w:rsidRDefault="00761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297E"/>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8446F"/>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0CC1"/>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263A"/>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m_diur@mof.gov.il"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1B344-9CD5-4AA8-8910-FA15233B8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12</Pages>
  <Words>2535</Words>
  <Characters>12181</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4</cp:revision>
  <cp:lastPrinted>2018-01-25T13:35:00Z</cp:lastPrinted>
  <dcterms:created xsi:type="dcterms:W3CDTF">2021-05-06T11:30:00Z</dcterms:created>
  <dcterms:modified xsi:type="dcterms:W3CDTF">2021-05-06T11:52:00Z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